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CA" w:rsidRPr="00BC36CA" w:rsidRDefault="00BC36CA" w:rsidP="00BC36CA">
      <w:pPr>
        <w:shd w:val="clear" w:color="auto" w:fill="FFFFFF"/>
        <w:jc w:val="center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b/>
          <w:bCs/>
          <w:color w:val="616161"/>
          <w:bdr w:val="none" w:sz="0" w:space="0" w:color="auto" w:frame="1"/>
        </w:rPr>
        <w:t>Информация о застройщике</w:t>
      </w:r>
    </w:p>
    <w:p w:rsidR="00BC36CA" w:rsidRPr="00BC36CA" w:rsidRDefault="00BC36CA" w:rsidP="00BC36CA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616161"/>
        </w:rPr>
      </w:pPr>
      <w:r w:rsidRPr="00BC36CA">
        <w:rPr>
          <w:rFonts w:ascii="Arial" w:eastAsia="Times New Roman" w:hAnsi="Arial" w:cs="Arial"/>
          <w:color w:val="616161"/>
        </w:rPr>
        <w:t>Застройщик: Общество с ограниченной ответственностью «Ванаг». </w:t>
      </w:r>
      <w:r w:rsidRPr="00BC36CA">
        <w:rPr>
          <w:rFonts w:ascii="Arial" w:eastAsia="Times New Roman" w:hAnsi="Arial" w:cs="Arial"/>
          <w:b/>
          <w:bCs/>
          <w:color w:val="616161"/>
          <w:bdr w:val="none" w:sz="0" w:space="0" w:color="auto" w:frame="1"/>
        </w:rPr>
        <w:t>На рынке жилья</w:t>
      </w:r>
      <w:r w:rsidRPr="00BC36CA">
        <w:rPr>
          <w:rFonts w:ascii="Arial" w:eastAsia="Times New Roman" w:hAnsi="Arial" w:cs="Arial"/>
          <w:color w:val="616161"/>
        </w:rPr>
        <w:t> </w:t>
      </w:r>
      <w:r w:rsidRPr="00BC36CA">
        <w:rPr>
          <w:rFonts w:ascii="Arial" w:eastAsia="Times New Roman" w:hAnsi="Arial" w:cs="Arial"/>
          <w:b/>
          <w:bCs/>
          <w:color w:val="616161"/>
          <w:bdr w:val="none" w:sz="0" w:space="0" w:color="auto" w:frame="1"/>
        </w:rPr>
        <w:t>10 лет</w:t>
      </w:r>
      <w:r w:rsidRPr="00BC36CA">
        <w:rPr>
          <w:rFonts w:ascii="Arial" w:eastAsia="Times New Roman" w:hAnsi="Arial" w:cs="Arial"/>
          <w:color w:val="616161"/>
        </w:rPr>
        <w:t>.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Сокращенное наименование – ООО «Ванаг»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Юр. адрес: 117209, г. Москва, Севастопольский проспект, д.28, корп. 8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Почтовый адрес: 117209, г. Москва, Севастопольский проспект, д.28, корп. 8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ИНН 7727231660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КПП 772701001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ОГРН: 1027727014600 Выдан Инспекцией Министерства РФ по налогам и сборам № 27 по ЮЗАО г. Москвы; дата выдачи 25.11.2002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2. Свидетельство о государственной регистрации юридического лица серия 77 №009646486 выдано Межрайонная инспекция Федеральной налоговой службы №46 по г. Москве, дата внесения записи 27 октября 2006 г.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3. Свидетельство о государственной регистрации юридического лица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ОГРН 1027727014600 выдано Инспекцией Министерства Российской Федерации по налогам и сборам №27 по Юго-Западному административному округу г. Москвы, дата внесения записи 25 ноября 2002 г.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4. ООО «Ванаг» принимала участия в иных проектах строительства многоквартирных домов.</w:t>
      </w:r>
    </w:p>
    <w:p w:rsidR="00BC36CA" w:rsidRPr="00BC36CA" w:rsidRDefault="00BC36CA" w:rsidP="00BC36CA">
      <w:pPr>
        <w:shd w:val="clear" w:color="auto" w:fill="FFFFFF"/>
        <w:jc w:val="center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b/>
          <w:bCs/>
          <w:color w:val="616161"/>
          <w:bdr w:val="none" w:sz="0" w:space="0" w:color="auto" w:frame="1"/>
        </w:rPr>
        <w:t>ПРОЕКТНАЯ ДЕКЛАРАЦИЯ № 4</w:t>
      </w:r>
    </w:p>
    <w:p w:rsidR="00BC36CA" w:rsidRPr="00BC36CA" w:rsidRDefault="00BC36CA" w:rsidP="00BC36CA">
      <w:pPr>
        <w:shd w:val="clear" w:color="auto" w:fill="FFFFFF"/>
        <w:spacing w:before="240" w:after="240"/>
        <w:jc w:val="center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на строительство корпуса №4 микрорайона «Олимпийский»</w:t>
      </w:r>
    </w:p>
    <w:p w:rsidR="00BC36CA" w:rsidRPr="00BC36CA" w:rsidRDefault="00BC36CA" w:rsidP="00BC36CA">
      <w:pPr>
        <w:shd w:val="clear" w:color="auto" w:fill="FFFFFF"/>
        <w:spacing w:before="240" w:after="240"/>
        <w:jc w:val="center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в г. Чехове Московской области, ул. Весенняя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"/>
        <w:gridCol w:w="3841"/>
        <w:gridCol w:w="4823"/>
      </w:tblGrid>
      <w:tr w:rsidR="00BC36CA" w:rsidRPr="00BC36CA" w:rsidTr="00BC36CA">
        <w:trPr>
          <w:tblCellSpacing w:w="0" w:type="dxa"/>
        </w:trPr>
        <w:tc>
          <w:tcPr>
            <w:tcW w:w="1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616161"/>
              </w:rPr>
            </w:pPr>
            <w:r w:rsidRPr="00BC36CA">
              <w:rPr>
                <w:rFonts w:ascii="Arial" w:eastAsia="Times New Roman" w:hAnsi="Arial" w:cs="Arial"/>
                <w:b/>
                <w:bCs/>
                <w:color w:val="616161"/>
                <w:bdr w:val="none" w:sz="0" w:space="0" w:color="auto" w:frame="1"/>
              </w:rPr>
              <w:t> Информация о застройщике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Наименование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Общество с ограниченной ответственностью «Ванаг»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Фирменное наименование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Общество с ограниченной ответственностью «Ванаг»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Место регистрации,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117209 г. Москва, Севастопольский пр-т, д.28, корп.8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Фактическое местонахождение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117209 г. Москва, Севастопольский пр-т, д.28, корп.8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lastRenderedPageBreak/>
              <w:t>1.4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Режим работы застройщика, контактная информация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С 9-00 до 18-00 ежедневно кроме субботы и воскресенья, тел. (499) 789-28-45, (499) 789-21-09, e-mail: vanag@bk.ru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государственной регистрации застройщика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ООО «ВАНАГ» зарегистрировано 25.11.02г. Инспекция Министерства РФ по налогам и сборам №27 по ЮЗАО города Москвы. ОГРН 10277270114600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об учредителях (акционерах) застройщика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Англичанинова Ольга Валерьевна (50% уставного капитала)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Англичанинова Наталья Валерьевна (50% уставного капитала)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I очередь мкр. «Олимпийский» (корп. №1,2), инженерные коммуникации и сооружения на них. Срок ввода – март 2011 г.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видах лицензируемой деятельности, номер лицензии, срок ее действия. Сведения об органе, выдавшем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Не лицензируется.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величине собственных денежных средств на день опубликования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49 693,00 тыс. руб.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финансовом результате текущего года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Получена прибыль в размере 9 829,00 тыс. руб.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lastRenderedPageBreak/>
              <w:t>1.11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размере дебиторской задолженности на день опубликования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174 981,00 тыс. руб.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размере кредиторской задолженности на день опубликования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61 065,00 тыс. руб.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1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616161"/>
              </w:rPr>
            </w:pPr>
            <w:r w:rsidRPr="00BC36CA">
              <w:rPr>
                <w:rFonts w:ascii="Arial" w:eastAsia="Times New Roman" w:hAnsi="Arial" w:cs="Arial"/>
                <w:b/>
                <w:bCs/>
                <w:color w:val="616161"/>
                <w:bdr w:val="none" w:sz="0" w:space="0" w:color="auto" w:frame="1"/>
              </w:rPr>
              <w:t>2.      Информация о проекте строительства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Цель проекта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Строительство II очереди многоэтажной жилой застройки микрорайона «Олимпийский» в г. Чехове МО, корпус №4, 6 секц.,17-19 эт., 405 кв.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об этапах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Строительство осуществляется в три этапа: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1.«Подготовка территории;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 Строительство корпусов №3, инженерных коммуникаций с сооружениями;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3. Благоустройство и озеленение территории, наружное освещение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сроках реализации проекта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Начало: IV квартал 2012 г.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Окончание: IV квартал 2014 г.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2.4.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Положительное заключение ГАУ МО «Мособлгосэкспертиза» от 18.06.2012 г. №50-1-4-0789-12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разрешении на строительство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Разрешение на строительство корп. №3 RU 50509000-016 от 03.07.2012             г.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правах застройщика на земельный участок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Договор аренды земельного участка от 06.06.2012г. №1960, площадью 28 109,00 кв. м. Кадастровый номер 50:31:0000000:1257. Срок аренды – 3 (три) года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lastRenderedPageBreak/>
              <w:t>2.7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Земельные участки относятся к муниципальной собственности Чеховского муниципального района Московской области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границах земельного участка, предусмотренных проектной документацией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Участок граничит: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севера</w:t>
            </w:r>
            <w:r w:rsidRPr="00BC36CA">
              <w:rPr>
                <w:rFonts w:ascii="Arial" w:hAnsi="Arial" w:cs="Arial"/>
                <w:color w:val="616161"/>
              </w:rPr>
              <w:t> – санитарный разрыв от железной дороги местного значения на Венюково;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запада</w:t>
            </w:r>
            <w:r w:rsidRPr="00BC36CA">
              <w:rPr>
                <w:rFonts w:ascii="Arial" w:hAnsi="Arial" w:cs="Arial"/>
                <w:color w:val="616161"/>
              </w:rPr>
              <w:t> – территория первой очереди мкр. «Олимпийский» (корп. №1,2);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востока</w:t>
            </w:r>
            <w:r w:rsidRPr="00BC36CA">
              <w:rPr>
                <w:rFonts w:ascii="Arial" w:hAnsi="Arial" w:cs="Arial"/>
                <w:color w:val="616161"/>
              </w:rPr>
              <w:t> – территория ветхой малоэтажной жилой застройки, подлежащей сносу;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юга</w:t>
            </w:r>
            <w:r w:rsidRPr="00BC36CA">
              <w:rPr>
                <w:rFonts w:ascii="Arial" w:hAnsi="Arial" w:cs="Arial"/>
                <w:color w:val="616161"/>
              </w:rPr>
              <w:t> – территория ГСК «Заря», далее территория СК «Олимпийский»;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Площадь земельного участка, предназначенного для строительства по землеотводу – 1,19 Га.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об элементах благоустройства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Благоустройством территории в дворовом пространстве, общем для двух корпусов, предусматривается устройство площадок: для игр детей (0,053 Га), для отдыха взрослых (0,0075 Га), хозяйственных (0,0075 Га). Площадь озеленения 3760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, площадь тротуаров 1287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, площадь отмостки 485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. Вдоль внутриквартальных проездов размещены открытые стоянки автомобилей общей вместимостью 42 м/мест. Покрытые внутриквартальных дорог – асфальтобетон, пешеходные дорожки и тротуары – тротуарная плитка. Озеленение – газоны, посадка деревьев.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месторасположении строящегося многоквартирного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Участок расположен в северо-восточной части города Чехова за территорией СК «Олимпийский» (ул. Полиграфистов) вдоль железной дороги местного значения на Венюково по улице Весенняя (нечетная сторона).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Описание строящегося многоквартирного жилого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Корпус №4 – шестисекционный, панельный, серия 111М, 17-19 этажный, 405 квартир.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lastRenderedPageBreak/>
              <w:t>Фундамент – монолитная ж/бетонная плита.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Наружные стены – 3-х слойные ж/бетонные панели.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Внутренние стены – ж/бетонные панели.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lastRenderedPageBreak/>
              <w:t>2.13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количестве, входящих в состав строящегося многоквартирного жилого дома или иного объекта недвижимости самостоятельных частей (квартир в многоэтажном жилом доме, гаражей или иных объектов недвижимости) передаваемых участникам долевого строительства застройщиком после получения разрешения на ввод в эксплуатацию многоквартирного жилого дома или иного объекта недвижимости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Жилые помещения: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Количество квартир – 405, в том числе однокомнатных – 183, двухкомнатных – 166, трехкомнатных – 56. Общая площадь корпуса №4 – 22 053,44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. Общая площадь квартир (с учетом летних помещений) – 21 885,49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., то же, нежилых помещений на 1 этаже – 167,95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Однокомнатные квартиры – от 36,15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 до 45,5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, Двухкомнатные квартиры – от 57,52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 до 61,65м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,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Трехкомнатные квартиры – от 74,08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 до 93,25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. 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Нежилые помещения: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3 секция</w:t>
            </w:r>
            <w:r w:rsidRPr="00BC36CA">
              <w:rPr>
                <w:rFonts w:ascii="Arial" w:hAnsi="Arial" w:cs="Arial"/>
                <w:color w:val="616161"/>
              </w:rPr>
              <w:t>: для офисных помещений.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Лестницы, лестничные площадки, лифты, лифтовые холлы, межквартирные коридоры, помещения входных групп (консьерж, кладовые инвентаря и т.д.), технический этаж, помещения технического подполья и системы инженерного обеспечения внутри жилых домов.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lastRenderedPageBreak/>
              <w:t>2.17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IV квартал 2014 г.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Орган, выдающий разрешение на ввод – Администрация Чеховского муниципального района.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Орган местного самоуправления – Администрация Чеховского муниципального района;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Заказчик-застройщик – ООО «ВАНАГ»;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Органы Госстройнадзора Московской обл.;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Генеральный проектировщик – ООО «Проектно-Строительное Бюро»;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Подрядчик – ООО «СтройТехСоюз»;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Эксплуатирующая организация – ООО «РусБизнесГрупп».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отсутствует.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по добровольному страхованию застройщиком возможных рисков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Риски не застрахованы.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Стоимость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766 564,00 тыс. руб.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перечне организаций (подрядчиков), осуществляющих основные строительно-монтажные и другие работы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ООО «СтройТехСоюз»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способе обеспечения обязательств застройщика по договору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В соответствии с Федеральным законодательством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 xml:space="preserve">Информация об иных договорах и сделках, на основании которых привлекаются денежные </w:t>
            </w:r>
            <w:r w:rsidRPr="00BC36CA">
              <w:rPr>
                <w:rFonts w:ascii="Arial" w:hAnsi="Arial" w:cs="Arial"/>
                <w:color w:val="616161"/>
              </w:rPr>
              <w:lastRenderedPageBreak/>
              <w:t>средства для строительства (создания) многоквартирных домов и (или) иных объектов недвижимости, за исключением привлечения денежных средств на основании договоров участия в долевом строительстве (п. 14, ч. I, ст. 21, 214-ФЗ)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lastRenderedPageBreak/>
              <w:t>Иные источники привлечения денежных средств отсутствуют.</w:t>
            </w:r>
          </w:p>
        </w:tc>
      </w:tr>
    </w:tbl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lastRenderedPageBreak/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ООО «ВАНАГ» по адресу: 117209 г. Москва, Севастопольский проспект, д.28, корп.8.</w:t>
      </w:r>
    </w:p>
    <w:p w:rsidR="00BC36CA" w:rsidRPr="00BC36CA" w:rsidRDefault="00BC36CA" w:rsidP="00BC36CA">
      <w:pPr>
        <w:shd w:val="clear" w:color="auto" w:fill="FFFFFF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i/>
          <w:iCs/>
          <w:color w:val="616161"/>
          <w:bdr w:val="none" w:sz="0" w:space="0" w:color="auto" w:frame="1"/>
        </w:rPr>
        <w:t>Опубликовано в газете «Чехов сегодня».</w:t>
      </w:r>
    </w:p>
    <w:p w:rsidR="000B4E73" w:rsidRPr="00BC36CA" w:rsidRDefault="000B4E73" w:rsidP="00BC36CA">
      <w:bookmarkStart w:id="0" w:name="_GoBack"/>
      <w:bookmarkEnd w:id="0"/>
    </w:p>
    <w:sectPr w:rsidR="000B4E73" w:rsidRPr="00BC36CA" w:rsidSect="005C54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77FD"/>
    <w:multiLevelType w:val="multilevel"/>
    <w:tmpl w:val="E866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53D95"/>
    <w:multiLevelType w:val="multilevel"/>
    <w:tmpl w:val="6790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80255"/>
    <w:multiLevelType w:val="multilevel"/>
    <w:tmpl w:val="6250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F4A24"/>
    <w:multiLevelType w:val="multilevel"/>
    <w:tmpl w:val="1056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41175"/>
    <w:multiLevelType w:val="multilevel"/>
    <w:tmpl w:val="F0A6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52D5"/>
    <w:rsid w:val="000B4E73"/>
    <w:rsid w:val="00111628"/>
    <w:rsid w:val="005C54F7"/>
    <w:rsid w:val="00A21023"/>
    <w:rsid w:val="00B252D5"/>
    <w:rsid w:val="00BC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252D5"/>
    <w:rPr>
      <w:b/>
      <w:bCs/>
    </w:rPr>
  </w:style>
  <w:style w:type="character" w:customStyle="1" w:styleId="apple-converted-space">
    <w:name w:val="apple-converted-space"/>
    <w:basedOn w:val="a0"/>
    <w:rsid w:val="00B252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252D5"/>
    <w:rPr>
      <w:b/>
      <w:bCs/>
    </w:rPr>
  </w:style>
  <w:style w:type="character" w:customStyle="1" w:styleId="apple-converted-space">
    <w:name w:val="apple-converted-space"/>
    <w:basedOn w:val="a0"/>
    <w:rsid w:val="00B25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 Svistunova</dc:creator>
  <cp:lastModifiedBy>Manager</cp:lastModifiedBy>
  <cp:revision>2</cp:revision>
  <dcterms:created xsi:type="dcterms:W3CDTF">2019-10-20T21:11:00Z</dcterms:created>
  <dcterms:modified xsi:type="dcterms:W3CDTF">2019-10-20T21:11:00Z</dcterms:modified>
</cp:coreProperties>
</file>